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C68" w:rsidRDefault="00193C68"/>
    <w:p w:rsidR="00BE5191" w:rsidRDefault="006E323B">
      <w:pPr>
        <w:rPr>
          <w:rFonts w:ascii="Tahoma" w:hAnsi="Tahoma" w:cs="Tahoma"/>
          <w:sz w:val="48"/>
          <w:szCs w:val="48"/>
        </w:rPr>
      </w:pPr>
      <w:r>
        <w:rPr>
          <w:rFonts w:ascii="Tahoma" w:hAnsi="Tahoma" w:cs="Tahoma"/>
          <w:noProof/>
          <w:sz w:val="28"/>
          <w:szCs w:val="28"/>
          <w:lang w:eastAsia="it-IT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349.8pt;height:123.95pt;z-index:251658240;mso-position-horizontal-relative:margin;mso-position-vertical-relative:margin">
            <v:imagedata r:id="rId5" o:title=""/>
            <w10:wrap type="square" anchorx="margin" anchory="margin"/>
          </v:shape>
          <o:OLEObject Type="Embed" ProgID="PBrush" ShapeID="_x0000_s1026" DrawAspect="Content" ObjectID="_1694676208" r:id="rId6"/>
        </w:object>
      </w:r>
      <w:r w:rsidR="00BE5191">
        <w:t xml:space="preserve">    </w:t>
      </w:r>
      <w:r w:rsidR="00BE5191">
        <w:tab/>
      </w:r>
      <w:proofErr w:type="gramStart"/>
      <w:r w:rsidR="00BE5191" w:rsidRPr="00BE5191">
        <w:rPr>
          <w:rFonts w:ascii="Tahoma" w:hAnsi="Tahoma" w:cs="Tahoma"/>
          <w:sz w:val="48"/>
          <w:szCs w:val="48"/>
          <w:u w:val="single"/>
        </w:rPr>
        <w:t>MODULO:</w:t>
      </w:r>
      <w:r w:rsidR="00BE5191" w:rsidRPr="00BE5191">
        <w:rPr>
          <w:rFonts w:ascii="Tahoma" w:hAnsi="Tahoma" w:cs="Tahoma"/>
          <w:sz w:val="48"/>
          <w:szCs w:val="48"/>
        </w:rPr>
        <w:t xml:space="preserve">  </w:t>
      </w:r>
      <w:r w:rsidR="00FC1921">
        <w:rPr>
          <w:rFonts w:ascii="Tahoma" w:hAnsi="Tahoma" w:cs="Tahoma"/>
          <w:sz w:val="48"/>
          <w:szCs w:val="48"/>
        </w:rPr>
        <w:t>“</w:t>
      </w:r>
      <w:proofErr w:type="gramEnd"/>
      <w:r w:rsidR="00BE5191" w:rsidRPr="00BE5191">
        <w:rPr>
          <w:rFonts w:ascii="Tahoma" w:hAnsi="Tahoma" w:cs="Tahoma"/>
          <w:sz w:val="48"/>
          <w:szCs w:val="48"/>
        </w:rPr>
        <w:t xml:space="preserve">Torre </w:t>
      </w:r>
      <w:proofErr w:type="spellStart"/>
      <w:r w:rsidR="00BE5191" w:rsidRPr="00BE5191">
        <w:rPr>
          <w:rFonts w:ascii="Tahoma" w:hAnsi="Tahoma" w:cs="Tahoma"/>
          <w:sz w:val="48"/>
          <w:szCs w:val="48"/>
        </w:rPr>
        <w:t>Prarola</w:t>
      </w:r>
      <w:proofErr w:type="spellEnd"/>
      <w:r w:rsidR="00FC1921">
        <w:rPr>
          <w:rFonts w:ascii="Tahoma" w:hAnsi="Tahoma" w:cs="Tahoma"/>
          <w:sz w:val="48"/>
          <w:szCs w:val="48"/>
        </w:rPr>
        <w:t>”</w:t>
      </w:r>
    </w:p>
    <w:p w:rsidR="00FC1921" w:rsidRDefault="00BE5191">
      <w:pPr>
        <w:rPr>
          <w:rFonts w:ascii="Tahoma" w:hAnsi="Tahoma" w:cs="Tahoma"/>
          <w:sz w:val="48"/>
          <w:szCs w:val="48"/>
        </w:rPr>
      </w:pPr>
      <w:r w:rsidRPr="00BE5191">
        <w:rPr>
          <w:rFonts w:ascii="Tahoma" w:hAnsi="Tahoma" w:cs="Tahoma"/>
          <w:sz w:val="48"/>
          <w:szCs w:val="48"/>
        </w:rPr>
        <w:t xml:space="preserve">  </w:t>
      </w:r>
      <w:r>
        <w:rPr>
          <w:rFonts w:ascii="Tahoma" w:hAnsi="Tahoma" w:cs="Tahoma"/>
          <w:sz w:val="48"/>
          <w:szCs w:val="48"/>
        </w:rPr>
        <w:tab/>
      </w:r>
      <w:proofErr w:type="gramStart"/>
      <w:r w:rsidRPr="00BE5191">
        <w:rPr>
          <w:rFonts w:ascii="Tahoma" w:hAnsi="Tahoma" w:cs="Tahoma"/>
          <w:sz w:val="48"/>
          <w:szCs w:val="48"/>
          <w:u w:val="single"/>
        </w:rPr>
        <w:t>AUTORE:</w:t>
      </w:r>
      <w:r w:rsidRPr="00BE5191">
        <w:rPr>
          <w:rFonts w:ascii="Tahoma" w:hAnsi="Tahoma" w:cs="Tahoma"/>
          <w:sz w:val="48"/>
          <w:szCs w:val="48"/>
        </w:rPr>
        <w:t xml:space="preserve">   </w:t>
      </w:r>
      <w:proofErr w:type="gramEnd"/>
      <w:r w:rsidRPr="00BE5191">
        <w:rPr>
          <w:rFonts w:ascii="Tahoma" w:hAnsi="Tahoma" w:cs="Tahoma"/>
          <w:sz w:val="48"/>
          <w:szCs w:val="48"/>
        </w:rPr>
        <w:t>Sozzi Diego</w:t>
      </w:r>
    </w:p>
    <w:p w:rsidR="00763591" w:rsidRDefault="00BE5191" w:rsidP="0066261D">
      <w:pPr>
        <w:rPr>
          <w:rFonts w:ascii="Tahoma" w:hAnsi="Tahoma" w:cs="Tahoma"/>
          <w:sz w:val="32"/>
          <w:szCs w:val="32"/>
        </w:rPr>
      </w:pPr>
      <w:r w:rsidRPr="00BE5191">
        <w:rPr>
          <w:rFonts w:ascii="Tahoma" w:hAnsi="Tahoma" w:cs="Tahoma"/>
          <w:sz w:val="48"/>
          <w:szCs w:val="48"/>
        </w:rPr>
        <w:t xml:space="preserve"> </w:t>
      </w:r>
      <w:r>
        <w:rPr>
          <w:rFonts w:ascii="Tahoma" w:hAnsi="Tahoma" w:cs="Tahoma"/>
          <w:sz w:val="48"/>
          <w:szCs w:val="48"/>
        </w:rPr>
        <w:tab/>
      </w:r>
      <w:proofErr w:type="gramStart"/>
      <w:r w:rsidRPr="00BE5191">
        <w:rPr>
          <w:rFonts w:ascii="Tahoma" w:hAnsi="Tahoma" w:cs="Tahoma"/>
          <w:sz w:val="48"/>
          <w:szCs w:val="48"/>
          <w:u w:val="single"/>
        </w:rPr>
        <w:t>REGIONE:</w:t>
      </w:r>
      <w:r w:rsidRPr="00BE5191">
        <w:rPr>
          <w:rFonts w:ascii="Tahoma" w:hAnsi="Tahoma" w:cs="Tahoma"/>
          <w:sz w:val="48"/>
          <w:szCs w:val="48"/>
        </w:rPr>
        <w:t xml:space="preserve">  Lombardia</w:t>
      </w:r>
      <w:proofErr w:type="gramEnd"/>
      <w:r w:rsidRPr="00BE5191">
        <w:rPr>
          <w:rFonts w:ascii="Tahoma" w:hAnsi="Tahoma" w:cs="Tahoma"/>
          <w:sz w:val="32"/>
          <w:szCs w:val="32"/>
        </w:rPr>
        <w:t xml:space="preserve">  </w:t>
      </w:r>
    </w:p>
    <w:p w:rsidR="00C45F02" w:rsidRDefault="00BE5191" w:rsidP="0066261D">
      <w:pPr>
        <w:rPr>
          <w:rFonts w:ascii="Tahoma" w:hAnsi="Tahoma" w:cs="Tahoma"/>
          <w:sz w:val="28"/>
          <w:szCs w:val="28"/>
        </w:rPr>
      </w:pPr>
      <w:r w:rsidRPr="00BE5191">
        <w:rPr>
          <w:rFonts w:ascii="Tahoma" w:hAnsi="Tahoma" w:cs="Tahoma"/>
          <w:sz w:val="32"/>
          <w:szCs w:val="32"/>
        </w:rPr>
        <w:t xml:space="preserve"> </w:t>
      </w:r>
    </w:p>
    <w:p w:rsidR="00193C68" w:rsidRDefault="00193C68" w:rsidP="0067401F">
      <w:pPr>
        <w:ind w:firstLine="708"/>
        <w:jc w:val="both"/>
        <w:rPr>
          <w:rFonts w:ascii="Tahoma" w:hAnsi="Tahoma" w:cs="Tahoma"/>
          <w:sz w:val="28"/>
          <w:szCs w:val="28"/>
        </w:rPr>
      </w:pPr>
    </w:p>
    <w:p w:rsidR="00193C68" w:rsidRDefault="00193C68" w:rsidP="0067401F">
      <w:pPr>
        <w:ind w:firstLine="708"/>
        <w:jc w:val="both"/>
        <w:rPr>
          <w:rFonts w:ascii="Tahoma" w:hAnsi="Tahoma" w:cs="Tahoma"/>
          <w:sz w:val="28"/>
          <w:szCs w:val="28"/>
        </w:rPr>
      </w:pPr>
    </w:p>
    <w:p w:rsidR="00C45F02" w:rsidRPr="00821211" w:rsidRDefault="007D6EDE" w:rsidP="0067401F">
      <w:pPr>
        <w:ind w:firstLine="708"/>
        <w:jc w:val="both"/>
        <w:rPr>
          <w:rFonts w:ascii="Tahoma" w:eastAsia="Times New Roman" w:hAnsi="Tahoma" w:cs="Tahoma"/>
          <w:b/>
          <w:bCs/>
          <w:sz w:val="16"/>
          <w:szCs w:val="16"/>
          <w:lang w:eastAsia="it-IT"/>
        </w:rPr>
      </w:pPr>
      <w:r w:rsidRPr="00C45F02">
        <w:rPr>
          <w:rFonts w:ascii="Tahoma" w:hAnsi="Tahoma" w:cs="Tahoma"/>
          <w:sz w:val="28"/>
          <w:szCs w:val="28"/>
        </w:rPr>
        <w:t xml:space="preserve">La torre </w:t>
      </w:r>
      <w:proofErr w:type="spellStart"/>
      <w:r w:rsidRPr="00C45F02">
        <w:rPr>
          <w:rFonts w:ascii="Tahoma" w:hAnsi="Tahoma" w:cs="Tahoma"/>
          <w:sz w:val="28"/>
          <w:szCs w:val="28"/>
        </w:rPr>
        <w:t>Prarola</w:t>
      </w:r>
      <w:proofErr w:type="spellEnd"/>
      <w:r w:rsidRPr="00C45F02">
        <w:rPr>
          <w:rFonts w:ascii="Tahoma" w:hAnsi="Tahoma" w:cs="Tahoma"/>
          <w:sz w:val="28"/>
          <w:szCs w:val="28"/>
        </w:rPr>
        <w:t xml:space="preserve"> detta un tempo “</w:t>
      </w:r>
      <w:proofErr w:type="spellStart"/>
      <w:r w:rsidRPr="00C45F02">
        <w:rPr>
          <w:rFonts w:ascii="Tahoma" w:hAnsi="Tahoma" w:cs="Tahoma"/>
          <w:sz w:val="28"/>
          <w:szCs w:val="28"/>
        </w:rPr>
        <w:t>Pratariola</w:t>
      </w:r>
      <w:proofErr w:type="spellEnd"/>
      <w:r w:rsidRPr="00C45F02">
        <w:rPr>
          <w:rFonts w:ascii="Tahoma" w:hAnsi="Tahoma" w:cs="Tahoma"/>
          <w:sz w:val="28"/>
          <w:szCs w:val="28"/>
        </w:rPr>
        <w:t xml:space="preserve">”, costruita tra il 1562 e il 1564 sulla scogliera a pochi chilometri da Porto Maurizio (Imperia), faceva parte del sistema difensivo disposto dalla Repubblica di Genova nel </w:t>
      </w:r>
      <w:r w:rsidR="0045270A">
        <w:rPr>
          <w:rFonts w:ascii="Tahoma" w:hAnsi="Tahoma" w:cs="Tahoma"/>
          <w:sz w:val="28"/>
          <w:szCs w:val="28"/>
        </w:rPr>
        <w:t>C</w:t>
      </w:r>
      <w:r w:rsidRPr="00C45F02">
        <w:rPr>
          <w:rFonts w:ascii="Tahoma" w:hAnsi="Tahoma" w:cs="Tahoma"/>
          <w:sz w:val="28"/>
          <w:szCs w:val="28"/>
        </w:rPr>
        <w:t>inquecento.</w:t>
      </w:r>
      <w:r w:rsidRPr="00C45F02">
        <w:rPr>
          <w:rFonts w:ascii="Tahoma" w:eastAsia="Times New Roman" w:hAnsi="Tahoma" w:cs="Tahoma"/>
          <w:b/>
          <w:bCs/>
          <w:sz w:val="28"/>
          <w:szCs w:val="28"/>
          <w:lang w:eastAsia="it-IT"/>
        </w:rPr>
        <w:t xml:space="preserve"> </w:t>
      </w:r>
    </w:p>
    <w:p w:rsidR="00FD386F" w:rsidRPr="00821211" w:rsidRDefault="00FD386F" w:rsidP="0067401F">
      <w:pPr>
        <w:ind w:firstLine="708"/>
        <w:jc w:val="both"/>
        <w:rPr>
          <w:rFonts w:ascii="Tahoma" w:eastAsia="Times New Roman" w:hAnsi="Tahoma" w:cs="Tahoma"/>
          <w:bCs/>
          <w:sz w:val="16"/>
          <w:szCs w:val="16"/>
          <w:lang w:eastAsia="it-IT"/>
        </w:rPr>
      </w:pPr>
      <w:r w:rsidRPr="00C45F02">
        <w:rPr>
          <w:rFonts w:ascii="Tahoma" w:eastAsia="Times New Roman" w:hAnsi="Tahoma" w:cs="Tahoma"/>
          <w:bCs/>
          <w:sz w:val="28"/>
          <w:szCs w:val="28"/>
          <w:lang w:eastAsia="it-IT"/>
        </w:rPr>
        <w:t>Le torri, situate lungo la costa o in punti cospicui dell’immediato entroterra, avevano la duplice funzione della difesa del territorio e del segnalamento, comunicando l’arrivo del nemico mediante fumate diurne o fuochi notturni, secondo una regolamentazione stabilita dalla Repubblica.</w:t>
      </w:r>
    </w:p>
    <w:p w:rsidR="00763591" w:rsidRDefault="00FD386F" w:rsidP="00763591">
      <w:pPr>
        <w:ind w:firstLine="708"/>
        <w:rPr>
          <w:rFonts w:ascii="Tahoma" w:hAnsi="Tahoma" w:cs="Tahoma"/>
          <w:sz w:val="16"/>
          <w:szCs w:val="16"/>
        </w:rPr>
      </w:pPr>
      <w:r w:rsidRPr="00C45F02">
        <w:rPr>
          <w:rFonts w:ascii="Tahoma" w:eastAsia="Times New Roman" w:hAnsi="Tahoma" w:cs="Tahoma"/>
          <w:bCs/>
          <w:sz w:val="28"/>
          <w:szCs w:val="28"/>
          <w:lang w:eastAsia="it-IT"/>
        </w:rPr>
        <w:t>Nel 1910 fu dichiarata inagibile a causa dell’erosione del mare, sottoposta alla pressione</w:t>
      </w:r>
      <w:r w:rsidR="0067401F">
        <w:rPr>
          <w:rFonts w:ascii="Tahoma" w:eastAsia="Times New Roman" w:hAnsi="Tahoma" w:cs="Tahoma"/>
          <w:bCs/>
          <w:sz w:val="28"/>
          <w:szCs w:val="28"/>
          <w:lang w:eastAsia="it-IT"/>
        </w:rPr>
        <w:t xml:space="preserve"> dei marosi, invasa all’interno</w:t>
      </w:r>
      <w:r w:rsidR="00763591">
        <w:rPr>
          <w:rFonts w:ascii="Tahoma" w:eastAsia="Times New Roman" w:hAnsi="Tahoma" w:cs="Tahoma"/>
          <w:bCs/>
          <w:sz w:val="28"/>
          <w:szCs w:val="28"/>
          <w:lang w:eastAsia="it-IT"/>
        </w:rPr>
        <w:t xml:space="preserve"> </w:t>
      </w:r>
      <w:r w:rsidRPr="00C45F02">
        <w:rPr>
          <w:rFonts w:ascii="Tahoma" w:eastAsia="Times New Roman" w:hAnsi="Tahoma" w:cs="Tahoma"/>
          <w:bCs/>
          <w:sz w:val="28"/>
          <w:szCs w:val="28"/>
          <w:lang w:eastAsia="it-IT"/>
        </w:rPr>
        <w:t>dall’acqua e privata in buona parte della calotta di copertura.</w:t>
      </w:r>
      <w:r w:rsidR="0067401F" w:rsidRPr="00833A65">
        <w:rPr>
          <w:rFonts w:ascii="Tahoma" w:hAnsi="Tahoma" w:cs="Tahoma"/>
          <w:sz w:val="16"/>
          <w:szCs w:val="16"/>
        </w:rPr>
        <w:t xml:space="preserve"> </w:t>
      </w:r>
    </w:p>
    <w:p w:rsidR="00C45F02" w:rsidRPr="00821211" w:rsidRDefault="00D86E9F" w:rsidP="00763591">
      <w:pPr>
        <w:ind w:firstLine="708"/>
        <w:jc w:val="both"/>
        <w:rPr>
          <w:rFonts w:ascii="Tahoma" w:hAnsi="Tahoma" w:cs="Tahoma"/>
          <w:sz w:val="16"/>
          <w:szCs w:val="16"/>
        </w:rPr>
      </w:pPr>
      <w:r w:rsidRPr="00C45F02">
        <w:rPr>
          <w:rFonts w:ascii="Tahoma" w:hAnsi="Tahoma" w:cs="Tahoma"/>
          <w:sz w:val="28"/>
          <w:szCs w:val="28"/>
        </w:rPr>
        <w:t>Nel 1952 viene effettuato un primo restauro con il parziale rifacimento della muratura sommersa ed emersa e consolidamento della restante calotta superiore</w:t>
      </w:r>
      <w:r w:rsidR="006D1D0C" w:rsidRPr="00C45F02">
        <w:rPr>
          <w:rFonts w:ascii="Tahoma" w:hAnsi="Tahoma" w:cs="Tahoma"/>
          <w:sz w:val="28"/>
          <w:szCs w:val="28"/>
        </w:rPr>
        <w:t>.</w:t>
      </w:r>
    </w:p>
    <w:p w:rsidR="006D1D0C" w:rsidRDefault="006D1D0C" w:rsidP="00763591">
      <w:pPr>
        <w:ind w:firstLine="708"/>
        <w:jc w:val="both"/>
        <w:rPr>
          <w:rFonts w:ascii="Tahoma" w:hAnsi="Tahoma" w:cs="Tahoma"/>
          <w:sz w:val="28"/>
          <w:szCs w:val="28"/>
        </w:rPr>
      </w:pPr>
      <w:r w:rsidRPr="00C45F02">
        <w:rPr>
          <w:rFonts w:ascii="Tahoma" w:hAnsi="Tahoma" w:cs="Tahoma"/>
          <w:sz w:val="28"/>
          <w:szCs w:val="28"/>
        </w:rPr>
        <w:t xml:space="preserve">Alla fine degli anni </w:t>
      </w:r>
      <w:r w:rsidR="00821211">
        <w:rPr>
          <w:rFonts w:ascii="Tahoma" w:hAnsi="Tahoma" w:cs="Tahoma"/>
          <w:sz w:val="28"/>
          <w:szCs w:val="28"/>
        </w:rPr>
        <w:t>‘</w:t>
      </w:r>
      <w:r w:rsidRPr="00C45F02">
        <w:rPr>
          <w:rFonts w:ascii="Tahoma" w:hAnsi="Tahoma" w:cs="Tahoma"/>
          <w:sz w:val="28"/>
          <w:szCs w:val="28"/>
        </w:rPr>
        <w:t>70 un ulteriore consolidamento della base sia esterna che interna e una impermea</w:t>
      </w:r>
      <w:r w:rsidR="00C45F02">
        <w:rPr>
          <w:rFonts w:ascii="Tahoma" w:hAnsi="Tahoma" w:cs="Tahoma"/>
          <w:sz w:val="28"/>
          <w:szCs w:val="28"/>
        </w:rPr>
        <w:t>bi</w:t>
      </w:r>
      <w:r w:rsidRPr="00C45F02">
        <w:rPr>
          <w:rFonts w:ascii="Tahoma" w:hAnsi="Tahoma" w:cs="Tahoma"/>
          <w:sz w:val="28"/>
          <w:szCs w:val="28"/>
        </w:rPr>
        <w:t>lizzazione del paramento e della calotta di copertura, permettono la salvaguardia della torre fino ai giorni nostri.</w:t>
      </w:r>
    </w:p>
    <w:p w:rsidR="0066261D" w:rsidRDefault="0066261D" w:rsidP="00C45F02">
      <w:pPr>
        <w:jc w:val="both"/>
        <w:rPr>
          <w:rFonts w:ascii="Tahoma" w:hAnsi="Tahoma" w:cs="Tahoma"/>
          <w:sz w:val="28"/>
          <w:szCs w:val="28"/>
        </w:rPr>
      </w:pPr>
    </w:p>
    <w:p w:rsidR="0066261D" w:rsidRDefault="0067401F" w:rsidP="00C45F02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                                               </w:t>
      </w:r>
      <w:r>
        <w:rPr>
          <w:rFonts w:ascii="Tahoma" w:hAnsi="Tahoma" w:cs="Tahoma"/>
          <w:noProof/>
          <w:sz w:val="28"/>
          <w:szCs w:val="28"/>
          <w:lang w:eastAsia="it-IT"/>
        </w:rPr>
        <w:drawing>
          <wp:inline distT="0" distB="0" distL="0" distR="0">
            <wp:extent cx="1881468" cy="2162606"/>
            <wp:effectExtent l="19050" t="0" r="4482" b="0"/>
            <wp:docPr id="4" name="Immagine 0" descr="Logo QuaterMan 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QuaterMan fina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816" cy="2169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261D" w:rsidSect="00763591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6D1A"/>
    <w:rsid w:val="0004657A"/>
    <w:rsid w:val="00112977"/>
    <w:rsid w:val="00193C68"/>
    <w:rsid w:val="00345603"/>
    <w:rsid w:val="003641DC"/>
    <w:rsid w:val="003F5E5D"/>
    <w:rsid w:val="00405A44"/>
    <w:rsid w:val="00432968"/>
    <w:rsid w:val="0045270A"/>
    <w:rsid w:val="00505EEE"/>
    <w:rsid w:val="005466C7"/>
    <w:rsid w:val="00552666"/>
    <w:rsid w:val="00555938"/>
    <w:rsid w:val="0057178F"/>
    <w:rsid w:val="005B51B9"/>
    <w:rsid w:val="00653D89"/>
    <w:rsid w:val="0066261D"/>
    <w:rsid w:val="0067401F"/>
    <w:rsid w:val="006C1D51"/>
    <w:rsid w:val="006D1D0C"/>
    <w:rsid w:val="006E323B"/>
    <w:rsid w:val="00760DA2"/>
    <w:rsid w:val="00763591"/>
    <w:rsid w:val="007D176C"/>
    <w:rsid w:val="007D6EDE"/>
    <w:rsid w:val="00803EC2"/>
    <w:rsid w:val="008148AE"/>
    <w:rsid w:val="00821211"/>
    <w:rsid w:val="00833A65"/>
    <w:rsid w:val="00894814"/>
    <w:rsid w:val="008A38CA"/>
    <w:rsid w:val="008C6D1A"/>
    <w:rsid w:val="009B70C1"/>
    <w:rsid w:val="009F4AF5"/>
    <w:rsid w:val="009F5AB9"/>
    <w:rsid w:val="00A75A3B"/>
    <w:rsid w:val="00B2299F"/>
    <w:rsid w:val="00BE5191"/>
    <w:rsid w:val="00C4382E"/>
    <w:rsid w:val="00C45F02"/>
    <w:rsid w:val="00C57E9D"/>
    <w:rsid w:val="00D23686"/>
    <w:rsid w:val="00D86E9F"/>
    <w:rsid w:val="00E720F2"/>
    <w:rsid w:val="00F67B60"/>
    <w:rsid w:val="00FC1921"/>
    <w:rsid w:val="00FD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F6FE9C5-BC58-426B-8F21-CC46B560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70C1"/>
  </w:style>
  <w:style w:type="paragraph" w:styleId="Titolo5">
    <w:name w:val="heading 5"/>
    <w:basedOn w:val="Normale"/>
    <w:link w:val="Titolo5Carattere"/>
    <w:uiPriority w:val="9"/>
    <w:qFormat/>
    <w:rsid w:val="007D6ED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uiPriority w:val="9"/>
    <w:rsid w:val="007D6EDE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D6ED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7D6EDE"/>
  </w:style>
  <w:style w:type="character" w:styleId="Collegamentoipertestuale">
    <w:name w:val="Hyperlink"/>
    <w:basedOn w:val="Carpredefinitoparagrafo"/>
    <w:uiPriority w:val="99"/>
    <w:semiHidden/>
    <w:unhideWhenUsed/>
    <w:rsid w:val="007D6EDE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6ED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6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75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19232">
          <w:marLeft w:val="0"/>
          <w:marRight w:val="0"/>
          <w:marTop w:val="0"/>
          <w:marBottom w:val="1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70725">
          <w:marLeft w:val="0"/>
          <w:marRight w:val="0"/>
          <w:marTop w:val="0"/>
          <w:marBottom w:val="1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9155">
          <w:marLeft w:val="122"/>
          <w:marRight w:val="122"/>
          <w:marTop w:val="122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5852">
          <w:marLeft w:val="122"/>
          <w:marRight w:val="122"/>
          <w:marTop w:val="122"/>
          <w:marBottom w:val="1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2B866-0B68-4CE9-9FF9-3397DF0E0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Diego</cp:lastModifiedBy>
  <cp:revision>22</cp:revision>
  <dcterms:created xsi:type="dcterms:W3CDTF">2015-03-08T09:32:00Z</dcterms:created>
  <dcterms:modified xsi:type="dcterms:W3CDTF">2021-10-02T08:37:00Z</dcterms:modified>
</cp:coreProperties>
</file>